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BFD3" w14:textId="77777777" w:rsidR="00E41C92" w:rsidRDefault="00E41C92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President’s Report</w:t>
      </w:r>
    </w:p>
    <w:p w14:paraId="6D48B68D" w14:textId="77777777" w:rsidR="00E41C92" w:rsidRDefault="00E41C92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</w:p>
    <w:p w14:paraId="19902235" w14:textId="138FFC3A" w:rsidR="00E41C92" w:rsidRDefault="008C5CCD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2014 was</w:t>
      </w:r>
      <w:r w:rsidR="00E41C92" w:rsidRPr="00012D15">
        <w:rPr>
          <w:rFonts w:ascii="Helvetica" w:hAnsi="Helvetica" w:cs="ArialMT"/>
          <w:color w:val="1A1A1A"/>
          <w:sz w:val="20"/>
          <w:szCs w:val="26"/>
          <w:lang w:bidi="en-US"/>
        </w:rPr>
        <w:t xml:space="preserve"> another 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successful year of NSW </w:t>
      </w:r>
      <w:proofErr w:type="spellStart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Rogaining</w:t>
      </w:r>
      <w:proofErr w:type="spellEnd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events! We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saw an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increase in </w:t>
      </w:r>
      <w:proofErr w:type="spellStart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Rogainers</w:t>
      </w:r>
      <w:proofErr w:type="spellEnd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coming along to our events, in particular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to the 6 hour event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. I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do 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hope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to see a few new faces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take the next challenge and give a 12 or 24 hour </w:t>
      </w:r>
      <w:proofErr w:type="spellStart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rogaine</w:t>
      </w:r>
      <w:proofErr w:type="spellEnd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a go in 2015.  </w:t>
      </w:r>
    </w:p>
    <w:p w14:paraId="497CFCC8" w14:textId="77777777" w:rsidR="00E41C92" w:rsidRDefault="00E41C92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</w:p>
    <w:p w14:paraId="5AFA60F7" w14:textId="3EC6272C" w:rsidR="00E41C92" w:rsidRDefault="008C5CCD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For me, the 12-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hour Rogaine is a great and fun length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event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. There’s no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t so much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need for speed, the weather st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arts to cool as evening sets in and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there’s a chance to explore the area by night. Time slips away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quickly and before too long its back to 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the HH, to share stories around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the fire and enjoy the catering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before retreating to the tent for a good sleep.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For the 24 hour events, there is no requirement to stay out all night either. Many teams come back and enjoy dinner at the HH, have a sleep and head out as it dawns to collect some more controls. </w:t>
      </w:r>
    </w:p>
    <w:p w14:paraId="5266DB8A" w14:textId="77777777" w:rsidR="00E41C92" w:rsidRDefault="00E41C92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</w:p>
    <w:p w14:paraId="4F0127FB" w14:textId="08E67AB9" w:rsidR="00E41C92" w:rsidRDefault="008C5CCD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This is also the opportunity for me to acknowledge and say a big “THANK YOU” to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the 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 xml:space="preserve">2014 committee.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Much work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 xml:space="preserve"> goes on behind the scenes to ensure you all expe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rience enjoyable Rogaine events. So to: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Mike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Hotchkis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, Trevor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Gollan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>, Mark v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on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Hubon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>, David Stan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l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e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y, Dale Thompson, Jacqui Mat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t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hews, and especially Jason </w:t>
      </w:r>
      <w:proofErr w:type="spellStart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Tsui</w:t>
      </w:r>
      <w:proofErr w:type="spellEnd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and Graeme Cooper, who are stepping down for a very well-earned rest. Jason has helped out with Publicity for many years, and also is a regular behind the </w:t>
      </w:r>
      <w:proofErr w:type="spellStart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rego</w:t>
      </w:r>
      <w:proofErr w:type="spellEnd"/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table at events. Graeme is a stalwart of the NSWRA. He has helped out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immensely, and Graeme’s time and effort has helped shape and create NSWRA. Since I have been on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the committee Graeme has been the ‘go to’ person for our event database system and the website. Prior to this Graeme also spent many years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participating, 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course-setting and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organising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events. We will also fondly remember 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>Vicki Cooper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’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>s smiling face, as a catering extraordinaire.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</w:t>
      </w:r>
    </w:p>
    <w:p w14:paraId="7A67A2C5" w14:textId="77777777" w:rsidR="00E41C92" w:rsidRDefault="00E41C92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</w:p>
    <w:p w14:paraId="74DC508E" w14:textId="54154C64" w:rsidR="002F24D1" w:rsidRDefault="002F24D1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I would also like to thank all the volunteers that have put up their hand, or have accepted the call for help when asked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 last year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>. Our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events can only go ahead with your help, and man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y hands make event planning 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 xml:space="preserve">easier. We are always in need of more help, 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so 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 xml:space="preserve">please get in touch 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with our Volunteer Coordinator 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>or any of the committee, if you can assist.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</w:t>
      </w:r>
    </w:p>
    <w:p w14:paraId="430B547E" w14:textId="77777777" w:rsidR="002F24D1" w:rsidRDefault="002F24D1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</w:p>
    <w:p w14:paraId="32A26384" w14:textId="053AB668" w:rsidR="00E41C92" w:rsidRDefault="002F24D1" w:rsidP="00E41C9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1A1A1A"/>
          <w:sz w:val="20"/>
          <w:szCs w:val="26"/>
          <w:lang w:bidi="en-US"/>
        </w:rPr>
      </w:pPr>
      <w:r>
        <w:rPr>
          <w:rFonts w:ascii="Helvetica" w:hAnsi="Helvetica" w:cs="ArialMT"/>
          <w:color w:val="1A1A1A"/>
          <w:sz w:val="20"/>
          <w:szCs w:val="26"/>
          <w:lang w:bidi="en-US"/>
        </w:rPr>
        <w:t>2015</w:t>
      </w:r>
      <w:r w:rsidR="00E41C92">
        <w:rPr>
          <w:rFonts w:ascii="Helvetica" w:hAnsi="Helvetica" w:cs="ArialMT"/>
          <w:color w:val="1A1A1A"/>
          <w:sz w:val="20"/>
          <w:szCs w:val="26"/>
          <w:lang w:bidi="en-US"/>
        </w:rPr>
        <w:t xml:space="preserve"> 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has already started stro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ng. We had around 500 </w:t>
      </w:r>
      <w:proofErr w:type="spellStart"/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>r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>ogainers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at the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Metrogaine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event last month. NSWRA 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>will be</w:t>
      </w:r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hosting the Australasian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Rogaining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Championships in October, and we have new places to explore for our usual </w:t>
      </w:r>
      <w:proofErr w:type="spellStart"/>
      <w:r>
        <w:rPr>
          <w:rFonts w:ascii="Helvetica" w:hAnsi="Helvetica" w:cs="ArialMT"/>
          <w:color w:val="1A1A1A"/>
          <w:sz w:val="20"/>
          <w:szCs w:val="26"/>
          <w:lang w:bidi="en-US"/>
        </w:rPr>
        <w:t>rogaines</w:t>
      </w:r>
      <w:proofErr w:type="spellEnd"/>
      <w:r>
        <w:rPr>
          <w:rFonts w:ascii="Helvetica" w:hAnsi="Helvetica" w:cs="ArialMT"/>
          <w:color w:val="1A1A1A"/>
          <w:sz w:val="20"/>
          <w:szCs w:val="26"/>
          <w:lang w:bidi="en-US"/>
        </w:rPr>
        <w:t xml:space="preserve"> on the Calendar.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 xml:space="preserve"> So, </w:t>
      </w:r>
      <w:r w:rsidR="00DD4579">
        <w:rPr>
          <w:rFonts w:ascii="Helvetica" w:hAnsi="Helvetica" w:cs="ArialMT"/>
          <w:color w:val="1A1A1A"/>
          <w:sz w:val="20"/>
          <w:szCs w:val="26"/>
          <w:lang w:bidi="en-US"/>
        </w:rPr>
        <w:t xml:space="preserve">I look forward to seeing you all out on </w:t>
      </w:r>
      <w:r w:rsidR="00220A9B">
        <w:rPr>
          <w:rFonts w:ascii="Helvetica" w:hAnsi="Helvetica" w:cs="ArialMT"/>
          <w:color w:val="1A1A1A"/>
          <w:sz w:val="20"/>
          <w:szCs w:val="26"/>
          <w:lang w:bidi="en-US"/>
        </w:rPr>
        <w:t>a course this year!</w:t>
      </w:r>
      <w:bookmarkStart w:id="0" w:name="_GoBack"/>
      <w:bookmarkEnd w:id="0"/>
    </w:p>
    <w:p w14:paraId="1AD08C95" w14:textId="77777777" w:rsidR="007E5240" w:rsidRDefault="007E5240"/>
    <w:p w14:paraId="439D7485" w14:textId="20FD67D1" w:rsidR="00220A9B" w:rsidRPr="00220A9B" w:rsidRDefault="00220A9B">
      <w:pPr>
        <w:rPr>
          <w:rFonts w:ascii="Helvetica" w:hAnsi="Helvetica" w:cs="ArialMT"/>
          <w:color w:val="1A1A1A"/>
          <w:sz w:val="20"/>
          <w:szCs w:val="26"/>
          <w:lang w:bidi="en-US"/>
        </w:rPr>
      </w:pPr>
      <w:r w:rsidRPr="00220A9B">
        <w:rPr>
          <w:rFonts w:ascii="Helvetica" w:hAnsi="Helvetica" w:cs="ArialMT"/>
          <w:color w:val="1A1A1A"/>
          <w:sz w:val="20"/>
          <w:szCs w:val="26"/>
          <w:lang w:bidi="en-US"/>
        </w:rPr>
        <w:t>Gill Fowler</w:t>
      </w:r>
    </w:p>
    <w:p w14:paraId="081B78FE" w14:textId="3484719A" w:rsidR="00220A9B" w:rsidRPr="00220A9B" w:rsidRDefault="00220A9B">
      <w:pPr>
        <w:rPr>
          <w:rFonts w:ascii="Helvetica" w:hAnsi="Helvetica" w:cs="ArialMT"/>
          <w:color w:val="1A1A1A"/>
          <w:sz w:val="20"/>
          <w:szCs w:val="26"/>
          <w:lang w:bidi="en-US"/>
        </w:rPr>
      </w:pPr>
      <w:r w:rsidRPr="00220A9B">
        <w:rPr>
          <w:rFonts w:ascii="Helvetica" w:hAnsi="Helvetica" w:cs="ArialMT"/>
          <w:color w:val="1A1A1A"/>
          <w:sz w:val="20"/>
          <w:szCs w:val="26"/>
          <w:lang w:bidi="en-US"/>
        </w:rPr>
        <w:t>President, NSWRA</w:t>
      </w:r>
    </w:p>
    <w:sectPr w:rsidR="00220A9B" w:rsidRPr="00220A9B" w:rsidSect="00F73C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92"/>
    <w:rsid w:val="00220A9B"/>
    <w:rsid w:val="002F24D1"/>
    <w:rsid w:val="006C0AE6"/>
    <w:rsid w:val="007E5240"/>
    <w:rsid w:val="008C5CCD"/>
    <w:rsid w:val="00DD4579"/>
    <w:rsid w:val="00E41C92"/>
    <w:rsid w:val="00F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9F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Water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Fowler</dc:creator>
  <cp:lastModifiedBy>Gill Fowler</cp:lastModifiedBy>
  <cp:revision>2</cp:revision>
  <dcterms:created xsi:type="dcterms:W3CDTF">2015-03-23T07:19:00Z</dcterms:created>
  <dcterms:modified xsi:type="dcterms:W3CDTF">2015-03-23T07:19:00Z</dcterms:modified>
</cp:coreProperties>
</file>